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5613" w:right="0" w:hanging="0"/>
        <w:jc w:val="center"/>
        <w:textAlignment w:val="baseline"/>
        <w:outlineLvl w:val="1"/>
        <w:rPr/>
      </w:pPr>
      <w:r>
        <w:rPr>
          <w:rFonts w:ascii="Times New Roman" w:hAnsi="Times New Roman"/>
        </w:rPr>
        <w:t xml:space="preserve">Приложение № 2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5613" w:right="0" w:hanging="0"/>
        <w:jc w:val="center"/>
        <w:textAlignment w:val="baseline"/>
        <w:outlineLvl w:val="1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5613" w:right="0" w:hanging="0"/>
        <w:jc w:val="center"/>
        <w:textAlignment w:val="baseline"/>
        <w:outlineLvl w:val="1"/>
        <w:rPr/>
      </w:pPr>
      <w:r>
        <w:rPr>
          <w:rFonts w:ascii="Times New Roman" w:hAnsi="Times New Roman"/>
        </w:rPr>
        <w:t xml:space="preserve">к приказу министерства труда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5613" w:right="0" w:hanging="0"/>
        <w:jc w:val="center"/>
        <w:textAlignment w:val="baseline"/>
        <w:outlineLvl w:val="1"/>
        <w:rPr/>
      </w:pPr>
      <w:r>
        <w:rPr>
          <w:rFonts w:ascii="Times New Roman" w:hAnsi="Times New Roman"/>
        </w:rPr>
        <w:t xml:space="preserve">и социальной политики Приморского края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5613" w:right="0" w:hanging="0"/>
        <w:jc w:val="center"/>
        <w:textAlignment w:val="baseline"/>
        <w:outlineLvl w:val="1"/>
        <w:rPr/>
      </w:pPr>
      <w:r>
        <w:rPr>
          <w:rFonts w:ascii="Times New Roman" w:hAnsi="Times New Roman"/>
        </w:rPr>
        <w:t>от__________№ _______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  <w:lang w:eastAsia="ru-RU"/>
        </w:rPr>
        <w:t>Форма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 w:val="false"/>
          <w:color w:val="auto"/>
          <w:sz w:val="28"/>
          <w:szCs w:val="28"/>
          <w:lang w:eastAsia="ru-RU"/>
        </w:rPr>
        <w:t xml:space="preserve">ДОГОВОР 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 xml:space="preserve">о предоставлении социальных услуг в стационарной форме 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социального обслуживания совершеннолетнему гражданину,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8"/>
          <w:szCs w:val="28"/>
          <w:lang w:val="ru-RU" w:eastAsia="ru-RU" w:bidi="ru-RU"/>
        </w:rPr>
        <w:t>ограниченному судом в дееспособности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____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___________________________                                                   «__» ______________ 20__ года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16"/>
          <w:szCs w:val="16"/>
          <w:lang w:eastAsia="ru-RU"/>
        </w:rPr>
        <w:t>(место заключения договора)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_______________________________________________________________________________,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16"/>
          <w:szCs w:val="16"/>
          <w:lang w:eastAsia="ru-RU"/>
        </w:rPr>
        <w:t>(полное наименование поставщика социальных услуг)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именуемый в дальнейшем «Исполнитель», в лице ____________________________________,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5159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14"/>
          <w:szCs w:val="14"/>
          <w:lang w:eastAsia="ru-RU"/>
        </w:rPr>
        <w:t>(должность, ФИО уполномоченного представителя Исполнителя)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действующего на основании _______________________________________________________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2948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16"/>
          <w:szCs w:val="16"/>
          <w:lang w:eastAsia="ru-RU"/>
        </w:rPr>
        <w:t>(основания правомочия: устав, доверенность и пр)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с одной стороны и ограниченный(ая) судом в дееспособности___________________________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0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6"/>
          <w:szCs w:val="16"/>
          <w:lang w:eastAsia="ru-RU"/>
        </w:rPr>
        <w:t>(ФИО, дата рождения, паспортные данные)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именуемый в дальнейшем «З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 xml:space="preserve">аказчик» с другой стороны, именуемые в дальнейшем Сторонами,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ru-RU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 xml:space="preserve"> согласи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ru-RU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министерства труда и социальной политики Приморского края, реализующего в Приморском крае полномочия органа опеки и попечительства</w:t>
        <w:br/>
        <w:t>по осуществлению опеки и попечительства в отношении совершеннолетних граждан</w:t>
        <w:br/>
        <w:t>и граждан, признанных судом недееспособными или ограниченно дееспособными, в лице заместителя министра Ч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ибриковой Елены Павловны, действующей на основании приказа министерства труда и социальной политики Приморского края от 21.01.2020 № 45</w:t>
        <w:br/>
        <w:t>«О наделении правом подписи», заключили настоящий договор о нижеследующем.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ru-RU"/>
        </w:rPr>
        <w:t>I. Предмет Договора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 xml:space="preserve">1.1. Заказчик поручает, а Исполнитель обязуется оказать социальные услуги получателю социальных услуг на основании индивидуальной программы предоставления социальных услуг, выданной получателю социальных услуг в установленном порядке (далее соответственно - услуги, ИППСУ), которая является неотъемлемой частью настоящего договора,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за плату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1.2. 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ИППСУ, и в согласованном Сторонами виде являются приложением к настоящему договору.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1.3. Место оказания услуг: __________________________________________________.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center"/>
        <w:textAlignment w:val="baseline"/>
        <w:outlineLvl w:val="1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lang w:eastAsia="ru-RU"/>
        </w:rPr>
        <w:t>(указывается адрес места оказания услуг)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1.4. Получателю социальных услуг с учетом его индивидуальных потребностей</w:t>
        <w:br/>
        <w:t>и в соответствии с требованиями Федерального закона от 28.12.2013 № 442-ФЗ «Об основах социального обслуживания граждан в Российской Федерации», Стандартов и Порядка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крае, утверждаемых министерством труда и социальной политики Приморского края (далее соответственно — Порядок предоставления социальных услуг, Стандарты предоставления социальных услуг) предоставляются следующие виды услуг: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1) социально-бытовые, направленные на поддержание жизнедеятельности получателя социальных услуг в быту;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2) социально-медицинские, направленные на поддержание и сохранение здоровья получателя социальных услуг путем организации ухода, оказания содействия в проведении оздоровительных мероприятий, систематического наблюдения за получателем социальных услуг для выявления отклонений в состоянии его здоровья;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3) социально-психологические, предусматривающие оказание помощи в коррекции психологического состояния получателя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4) социально-педагогические, направленные на профилактику отклонений в поведении и развитии личности получателя социальных услуг, формирование у него позитивных интересов (в том числе в сфере досуга), организацию его досуга, оказание помощи семье в воспитании детей;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5) 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6) социально-правовые, направленные на оказание помощи в получении юридических услуг, в том числе бесплатно, в защите прав и законных интересов получателя социальных услуг;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7) услуги в целях повышения коммуникативного потенциала получателя социальных услуг, имеющего ограничения жизнедеятельности.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tLeast" w:line="288" w:before="0" w:after="0"/>
        <w:ind w:left="0" w:right="0" w:firstLine="680"/>
        <w:jc w:val="both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ru-RU" w:eastAsia="ru-RU" w:bidi="ru-RU"/>
        </w:rPr>
        <w:t>.5.</w:t>
      </w:r>
      <w:bookmarkStart w:id="0" w:name="p_3451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ru-RU" w:eastAsia="ru-RU" w:bidi="ru-RU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ru-RU" w:bidi="ru-RU"/>
        </w:rPr>
        <w:t>По результатам оказания Услуг Исполнитель представляет Заказчику в срок</w:t>
        <w:br/>
        <w:t>не позднее 20 дней подписанный со своей стороны акт сдачи-приемки оказанных услуг</w:t>
        <w:br/>
        <w:t>в 2-ух экземплярах, составленный по форме,</w:t>
      </w:r>
      <w:bookmarkStart w:id="1" w:name="p_3471"/>
      <w:bookmarkEnd w:id="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ru-RU" w:bidi="ru-RU"/>
        </w:rPr>
        <w:t xml:space="preserve"> утвержденной департаментом труда</w:t>
        <w:br/>
        <w:t xml:space="preserve">и </w:t>
      </w:r>
      <w:r>
        <w:rPr>
          <w:rStyle w:val="Style22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ru-RU" w:bidi="ru-RU"/>
        </w:rPr>
        <w:t>социального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ru-RU" w:bidi="ru-RU"/>
        </w:rPr>
        <w:t xml:space="preserve"> развития </w:t>
      </w:r>
      <w:r>
        <w:rPr>
          <w:rStyle w:val="Style22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ru-RU" w:bidi="ru-RU"/>
        </w:rPr>
        <w:t>Приморского</w:t>
      </w:r>
      <w:bookmarkStart w:id="2" w:name="p_3481"/>
      <w:bookmarkEnd w:id="2"/>
      <w:r>
        <w:rPr>
          <w:rStyle w:val="Style22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ru-RU" w:bidi="ru-RU"/>
        </w:rPr>
        <w:t xml:space="preserve"> края от 10.02.2015 № 73 «Об утверждении формы договора о предоставлении социальных услуг и формы Акта сдачи-приемки оказанных социальных услуг»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ru-RU" w:bidi="ru-RU"/>
        </w:rPr>
        <w:t>, который является неотъемлемой частью настоящего договора. Один экземпляр акта сдачи-приемки оказанных услуг, подписанный Заказчиком, возвращает Исполнителю в срок не позднее 10 дней со дня поступления акт сдачи-приемки оказанных услуг.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1.6. </w:t>
      </w:r>
      <w:r>
        <w:rPr>
          <w:rFonts w:cs="Times New Roman" w:ascii="Times New Roman" w:hAnsi="Times New Roman"/>
          <w:sz w:val="24"/>
          <w:szCs w:val="24"/>
        </w:rPr>
        <w:t>Услуга считается предоставленной после подписания акта сдачи-приемки оказанных услуг.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center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ru-RU"/>
        </w:rPr>
        <w:t xml:space="preserve">II. Взаимодействие Сторон  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center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2.1. Исполнитель обязан: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1) предоставлять получателю социальных услуг услуги надлежащего качества</w:t>
        <w:br/>
        <w:t xml:space="preserve">в соответствии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с Порядком предоставления социальных услуг, ИППСУ и настоящим договором;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2) предоставлять бесплатно в доступной форме получателю социальных услуг или его представителю информацию о его правах и обязанностях, о видах услуг, которые оказываются получателю социальных услуг, сроках, порядке и об условиях</w:t>
        <w:br/>
        <w:t>их предоставления, о тарифах на эти услуги, их стоимости для получателя социальных услуг либо о возможности получения их бесплатно;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3) использовать информацию о получателе социальных услуг в соответствии</w:t>
        <w:br/>
        <w:t>с установленными законодательством Российской Федерации о персональных данных требованиями о защите персональных данных;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4) обеспечивать сохранность личных вещей и ценностей получателя социальных услуг;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5) своевременно и в письменной форме информировать получателя социальных услуг</w:t>
        <w:br/>
        <w:t>об изменении порядка и условий предоставления услуг, оказываемых в соответствии</w:t>
        <w:br/>
        <w:t xml:space="preserve">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 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6) вести учет услуг, оказанных получателю социальных услуг;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7) вести журнал учета посещений; 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8) предоставлять в министерство труда и социальной политики Приморского края информацию о получателе социальных услуг для формирования и ведения регистра получателей социальных услуг в Приморском крае в соответствии с требованиями Порядка формирования и ведения регистра получателей социальных услуг в Приморском крае, утверждаемом приказом  министерства труда и социальной политики Приморского края;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9) обеспечивать получателю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10) предоставлять получателю социальных услуг возможность пользоваться услугами связи, в том числе сети «Интернет» и услугами почтовой связи, при получении услуг;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11) обеспечивать получателю социальных услуг возможность свободного посещения их 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время.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2.2. Исполнитель имеет право: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1) отказать в предоставлении услуг получателю социальных услуг в случае нарушения им условий настоящего договора, а также в случае возникновения у получателя социальных услуг медицинских противопоказаний, указанных в заключении уполномоченной медицинской организации; 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2)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 требовать от получателя социальных услуг соблюдения условий настоящего договора;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3) получать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 xml:space="preserve">тельств по настоящему договору до предоставления требуемой информации (сведений, документов); 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4) оказывать получателю социальных услуг услуги, входящие в перечень социальных услуг, установленный Законом Приморского края от 26.12.2014 № 542-КЗ «О перечне социальных услуг, предоставляемых поставщиками социальных услуг, в Приморском крае» (далее — Перечень социальных услуг), не определенные ИППСУ получателя социальных услуг, на условиях полной оплаты в соответствии с тарифами, утверждаемыми органом опеки и попечительства;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5) оказывать получателю социальных услуг услуги, не входящие в Перечень социальных услуг,на условиях полной оплаты в соответствии с тарифами, утверждаемыми Исполнителем.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2.3. Исполнитель не вправе: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1) передавать исполнение обязательств по настоящему договору третьим лицам;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2) ограничивать права, свободы и законные интересы получателя социальных услуг, в том числе при использовании лекарственных препаратов для медицинского применения;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3) применять физическое или психологическое насилие в отношении получателя социал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ьных услуг, допускать его оскорбление, грубое обращение с ним;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2.4. Заказчик обязан: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1) соблюдать сроки и условия настоящего договора, в том числе своевременно</w:t>
        <w:br/>
        <w:t>и в полном объеме оплачивать стоимость предоставленных социальных услуг при</w:t>
        <w:br/>
        <w:t xml:space="preserve">их предоставлении за плату или частичную плату;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2) представлять сведения и документы, необходимые для предоставления услуг, предусмотренные Порядком предоставления социальных услуг, утвержденным,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28.12.2013 № 442-ФЗ</w:t>
        <w:br/>
        <w:t>«Об основах социального обслуживания граждан в Российской Федерации» (далее —</w:t>
      </w:r>
      <w:r>
        <w:rPr>
          <w:rFonts w:eastAsia="Times New Roman" w:cs="Times New Roman" w:ascii="Times New Roman" w:hAnsi="Times New Roman"/>
          <w:b w:val="false"/>
          <w:bCs w:val="false"/>
          <w:color w:val="2A609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Федеральный Закон № 442-ФЗ)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18.102014 № 1075;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3) своевременно информировать Исполнителя об изменении обстоятельств, обусловливающих потребность в предоставлении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ru-RU" w:eastAsia="ru-RU" w:bidi="ru-RU"/>
        </w:rPr>
        <w:t>социальных услуг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. 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2.5. Заказчик имеет право: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1) на обеспечение условий пребывания получателя социальных услуг в организации социального обслуживания, соответствующих санитарно-гигиеническим требованиям, а также на надлежащий уход за получателем социальных услуг;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2) на уважительное и гуманное отношение к получателю социальных услуг;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3) потребовать расторжения настоящего договора при нарушении Исполнителем условий настоящего договора.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2.6. Наряду с указанными в настоящем разделе договора, Стороны имеют иные права</w:t>
        <w:br/>
        <w:t xml:space="preserve">и обязанности, установленные Федеральным Законом № 442-ФЗ. 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center"/>
        <w:textAlignment w:val="baseline"/>
        <w:outlineLvl w:val="1"/>
        <w:rPr>
          <w:rFonts w:eastAsia="Times New Roman" w:cs="Times New Roman"/>
          <w:b/>
          <w:b/>
          <w:bCs/>
          <w:color w:val="auto"/>
          <w:lang w:eastAsia="ru-RU"/>
        </w:rPr>
      </w:pPr>
      <w:r>
        <w:rPr>
          <w:rFonts w:eastAsia="Times New Roman" w:cs="Times New Roman"/>
          <w:b/>
          <w:bCs/>
          <w:color w:val="auto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center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ru-RU"/>
        </w:rPr>
        <w:t>III. Стоимость услуг, сроки и порядок их оплаты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center"/>
        <w:textAlignment w:val="baseline"/>
        <w:outlineLvl w:val="1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3.1. Стоимость услуг, оказываемых в соответствии с ИППСУ, составляет ____________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center"/>
        <w:textAlignment w:val="baseline"/>
        <w:outlineLvl w:val="1"/>
        <w:rPr>
          <w:rFonts w:ascii="Times New Roman" w:hAnsi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16"/>
          <w:szCs w:val="16"/>
          <w:lang w:eastAsia="ru-RU"/>
        </w:rPr>
        <w:t>(указать сумму)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hanging="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в месяц, что не превышает 75% от среднедушевого дохода получателя социальных услуг.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3.2. Оплата производится ежемесячно в рублях, не поздне последнего дня месяца,</w:t>
        <w:br/>
        <w:t xml:space="preserve">в котором предоставлены услуги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в безналичном порядке путем перечисления на расчетный счет Исполнителя, указанный в разделе VII настоящего договора, либо посредством внесения наличных денежных средств в кассу Исполнителя.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3.3. Размер оплаты услуг, указанный в п. 3.1 настоящего договора, подлежит пересмотру Исполнителем в одностороннем порядке в следующих случаях: 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1) при изменении подушевых нормативов финансирования социальных услуг</w:t>
        <w:br/>
        <w:t>и утверждению их в установленном порядке;</w:t>
      </w:r>
    </w:p>
    <w:p>
      <w:pPr>
        <w:pStyle w:val="ConsPlus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tLeast" w:line="289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при изменении тарифов на социальные услуги в стационарной форме социального обслуживания, утвержденных министерством труда и социальной политики Приморского края;</w:t>
      </w:r>
    </w:p>
    <w:p>
      <w:pPr>
        <w:pStyle w:val="ConsPlus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tLeast" w:line="289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 при изменении среднедушевого дохода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получателя социальных услуг</w:t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4) при изменении в установленном порядке ИППСУ получателя социальных услуг;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5) при изменении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ru-RU" w:eastAsia="ru-RU" w:bidi="ru-RU"/>
        </w:rPr>
        <w:t>себестоимости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ru-RU" w:eastAsia="ru-RU" w:bidi="ru-RU"/>
        </w:rPr>
        <w:t>содержания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 получателя социальных услуг.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3.4</w:t>
      </w:r>
      <w:r>
        <w:rPr>
          <w:rStyle w:val="Style8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footnoteReference w:id="2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. На основании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ru-RU" w:eastAsia="ru-RU" w:bidi="ru-RU"/>
        </w:rPr>
        <w:t>части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 2 статьи 35 Федерального закона № 442-ФЗ в рамках длящихся правоотношений для получателей социальных услуг, у которых право</w:t>
        <w:br/>
        <w:t>на получение социальных услуг возникло в соответствии с действовавшим до 01.01.2015 порядком предоставления социальных услуг в Приморском крае, вновь устанавливаемые размеры платы за предоставление социальных услуг поставщиками социальных услуг</w:t>
        <w:br/>
        <w:t>в Приморском крае не могут быть выше размеров платы за предоставление этим лицам  соответствующих социальных услуг, установленных по состоянию на 31.12.2014.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center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center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olor w:val="auto"/>
          <w:sz w:val="24"/>
          <w:szCs w:val="24"/>
        </w:rPr>
        <w:t xml:space="preserve">IV. Основания изменения и расторжения договора 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4.1.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4.2</w:t>
      </w:r>
      <w:r>
        <w:rPr>
          <w:rStyle w:val="Style8"/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footnoteReference w:id="3"/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.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На основании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ru-RU" w:eastAsia="ru-RU" w:bidi="ru-RU"/>
        </w:rPr>
        <w:t>части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 2 статьи 35 Федерального закона № 442-ФЗ в рамках длящихся правоотношений для получателей социальных услуг, у которых право</w:t>
        <w:br/>
        <w:t>на получение социальных услуг возникло в соответствии с действовавшим до 01.01.2015 порядком предоставления социальных услуг в Приморском крае, условия предоставления социальных услуг не могут быть ухудшены по сравнению с условиями, установленными</w:t>
        <w:br/>
        <w:t>по состоянию на 31.12.2012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4.3. Настоящий договор может быть расторгнут по соглашению Сторон.</w:t>
        <w:br/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 xml:space="preserve">4.4. Настоящий договор считается расторгнутым со дня письменного уведомления Исполнителем Заказчика об отказе от исполнения настоящего договора. 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center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V. Ответственность за неисполнение или ненадлежащее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center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 xml:space="preserve">исполнение обязательств по договору 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5.1.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center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VI. Срок действия договора и другие условия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center"/>
        <w:textAlignment w:val="baseline"/>
        <w:outlineLvl w:val="1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auto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6.1. Настоящий договор вступает в силу со дня его подписания Сторонами и действует на период, предусмотренный ИППСУ.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tLeast" w:line="288" w:before="0" w:after="0"/>
        <w:ind w:left="0" w:right="0" w:firstLine="794"/>
        <w:jc w:val="both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6.2. Настоящий договор составлен в двух экземплярах, имеющих равную юридическую силу.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tLeast" w:line="288" w:before="0" w:after="0"/>
        <w:ind w:left="0" w:right="0" w:firstLine="794"/>
        <w:jc w:val="both"/>
        <w:textAlignment w:val="baseline"/>
        <w:outlineLvl w:val="1"/>
        <w:rPr>
          <w:i w:val="false"/>
          <w:i w:val="false"/>
          <w:iCs w:val="false"/>
          <w:color w:val="auto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6.3</w:t>
      </w:r>
      <w:r>
        <w:rPr>
          <w:rStyle w:val="Style8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footnoteReference w:id="4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. Условия договора распространяются на отношения, возникшие до 01.01.2020.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spacing w:lineRule="atLeast" w:line="289" w:before="0" w:after="0"/>
        <w:ind w:left="0" w:right="0" w:firstLine="680"/>
        <w:jc w:val="center"/>
        <w:textAlignment w:val="baseline"/>
        <w:outlineLvl w:val="1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auto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VII. Адрес (местонахождения), реквизиты и подписи Сторон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eastAsia="ru-RU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32"/>
        <w:gridCol w:w="4705"/>
      </w:tblGrid>
      <w:tr>
        <w:trPr/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Исполнитель:</w:t>
            </w:r>
          </w:p>
        </w:tc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>
            <w:pPr>
              <w:pStyle w:val="Style56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56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Согласовано: </w:t>
            </w:r>
          </w:p>
          <w:p>
            <w:pPr>
              <w:pStyle w:val="Style56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Министерство труда и социальной политики Приморского края</w:t>
            </w:r>
          </w:p>
          <w:p>
            <w:pPr>
              <w:pStyle w:val="Style56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Адрес: 690091, г. Владивосток, ул. Пушкинская, 13</w:t>
            </w:r>
          </w:p>
          <w:p>
            <w:pPr>
              <w:pStyle w:val="Style56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Телефон: (423) 226-72-96, факс (423) 222-67-21</w:t>
            </w:r>
          </w:p>
          <w:p>
            <w:pPr>
              <w:pStyle w:val="Style56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E-mail: sodef@primorsky.ru </w:t>
            </w:r>
          </w:p>
          <w:p>
            <w:pPr>
              <w:pStyle w:val="Style56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ОКПО 20770214, ОГРН 1122540012418</w:t>
            </w:r>
          </w:p>
          <w:p>
            <w:pPr>
              <w:pStyle w:val="Style56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ИНН/КПП 2536258904/253601001</w:t>
            </w:r>
          </w:p>
          <w:p>
            <w:pPr>
              <w:pStyle w:val="Style56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министра труда и социальной политики Приморского края</w:t>
            </w:r>
          </w:p>
          <w:p>
            <w:pPr>
              <w:pStyle w:val="Style56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56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_________________Е.П. Чибрикова</w:t>
            </w:r>
          </w:p>
          <w:p>
            <w:pPr>
              <w:pStyle w:val="Style56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sectPr>
          <w:footnotePr>
            <w:numFmt w:val="decimal"/>
          </w:footnotePr>
          <w:type w:val="nextPage"/>
          <w:pgSz w:w="11906" w:h="16838"/>
          <w:pgMar w:left="1134" w:right="1134" w:header="0" w:top="850" w:footer="0" w:bottom="735" w:gutter="0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/>
      </w:r>
    </w:p>
    <w:sectPr>
      <w:footnotePr>
        <w:numFmt w:val="decimal"/>
      </w:footnotePr>
      <w:type w:val="continuous"/>
      <w:pgSz w:w="11906" w:h="16838"/>
      <w:pgMar w:left="1134" w:right="1134" w:header="0" w:top="850" w:footer="0" w:bottom="735" w:gutter="0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62"/>
        <w:rPr/>
      </w:pPr>
      <w:r>
        <w:rPr>
          <w:rStyle w:val="Style7"/>
        </w:rPr>
        <w:footnoteRef/>
      </w:r>
      <w:r>
        <w:rPr/>
        <w:t xml:space="preserve"> </w:t>
      </w:r>
      <w:r>
        <w:rPr>
          <w:sz w:val="22"/>
          <w:szCs w:val="22"/>
        </w:rPr>
        <w:t xml:space="preserve">Положение подпункта </w:t>
      </w:r>
      <w:r>
        <w:rPr>
          <w:rFonts w:ascii="Times New Roman" w:hAnsi="Times New Roman"/>
          <w:sz w:val="22"/>
          <w:szCs w:val="22"/>
        </w:rPr>
        <w:t xml:space="preserve">указываются только </w:t>
      </w:r>
      <w:r>
        <w:rPr>
          <w:rFonts w:eastAsia="Source Han Sans CN Regular" w:cs="Lohit Devanagari" w:ascii="Times New Roman" w:hAnsi="Times New Roman"/>
          <w:color w:val="auto"/>
          <w:kern w:val="2"/>
          <w:sz w:val="22"/>
          <w:szCs w:val="22"/>
          <w:lang w:val="ru-RU" w:eastAsia="ru-RU" w:bidi="ru-RU"/>
        </w:rPr>
        <w:t>в</w:t>
      </w:r>
      <w:r>
        <w:rPr>
          <w:rFonts w:ascii="Times New Roman" w:hAnsi="Times New Roman"/>
          <w:sz w:val="22"/>
          <w:szCs w:val="22"/>
        </w:rPr>
        <w:t xml:space="preserve"> договор</w:t>
      </w:r>
      <w:r>
        <w:rPr>
          <w:rFonts w:eastAsia="Source Han Sans CN Regular" w:cs="Lohit Devanagari" w:ascii="Times New Roman" w:hAnsi="Times New Roman"/>
          <w:color w:val="auto"/>
          <w:kern w:val="2"/>
          <w:sz w:val="22"/>
          <w:szCs w:val="22"/>
          <w:lang w:val="ru-RU" w:eastAsia="ru-RU" w:bidi="ru-RU"/>
        </w:rPr>
        <w:t>ах</w:t>
      </w:r>
      <w:r>
        <w:rPr>
          <w:rFonts w:ascii="Times New Roman" w:hAnsi="Times New Roman"/>
          <w:sz w:val="22"/>
          <w:szCs w:val="22"/>
        </w:rPr>
        <w:t>, заключенных с получател</w:t>
      </w:r>
      <w:r>
        <w:rPr>
          <w:rFonts w:eastAsia="Source Han Sans CN Regular" w:cs="Lohit Devanagari" w:ascii="Times New Roman" w:hAnsi="Times New Roman"/>
          <w:color w:val="auto"/>
          <w:kern w:val="2"/>
          <w:sz w:val="22"/>
          <w:szCs w:val="22"/>
          <w:lang w:val="ru-RU" w:eastAsia="ru-RU" w:bidi="ru-RU"/>
        </w:rPr>
        <w:t>ями</w:t>
      </w:r>
      <w:r>
        <w:rPr>
          <w:rFonts w:ascii="Times New Roman" w:hAnsi="Times New Roman"/>
          <w:sz w:val="22"/>
          <w:szCs w:val="22"/>
        </w:rPr>
        <w:t xml:space="preserve"> социальных услуг, у которых право на получение социальных услуг возникло до 01.01.2015</w:t>
      </w:r>
    </w:p>
    <w:p>
      <w:pPr>
        <w:pStyle w:val="Style62"/>
        <w:rPr/>
      </w:pPr>
      <w:r>
        <w:rPr/>
      </w:r>
    </w:p>
  </w:footnote>
  <w:footnote w:id="3">
    <w:p>
      <w:pPr>
        <w:pStyle w:val="Style62"/>
        <w:spacing w:before="170" w:after="0"/>
        <w:rPr/>
      </w:pPr>
      <w:r>
        <w:rPr>
          <w:rStyle w:val="Style7"/>
        </w:rPr>
        <w:footnoteRef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Положение подпункта </w:t>
      </w:r>
      <w:r>
        <w:rPr>
          <w:rFonts w:ascii="Times New Roman" w:hAnsi="Times New Roman"/>
          <w:sz w:val="22"/>
          <w:szCs w:val="22"/>
        </w:rPr>
        <w:t xml:space="preserve">указываются только </w:t>
      </w:r>
      <w:r>
        <w:rPr>
          <w:rFonts w:eastAsia="Source Han Sans CN Regular" w:cs="Lohit Devanagari" w:ascii="Times New Roman" w:hAnsi="Times New Roman"/>
          <w:color w:val="auto"/>
          <w:kern w:val="2"/>
          <w:sz w:val="22"/>
          <w:szCs w:val="22"/>
          <w:lang w:val="ru-RU" w:eastAsia="ru-RU" w:bidi="ru-RU"/>
        </w:rPr>
        <w:t>в</w:t>
      </w:r>
      <w:r>
        <w:rPr>
          <w:rFonts w:ascii="Times New Roman" w:hAnsi="Times New Roman"/>
          <w:sz w:val="22"/>
          <w:szCs w:val="22"/>
        </w:rPr>
        <w:t xml:space="preserve"> договор</w:t>
      </w:r>
      <w:r>
        <w:rPr>
          <w:rFonts w:eastAsia="Source Han Sans CN Regular" w:cs="Lohit Devanagari" w:ascii="Times New Roman" w:hAnsi="Times New Roman"/>
          <w:color w:val="auto"/>
          <w:kern w:val="2"/>
          <w:sz w:val="22"/>
          <w:szCs w:val="22"/>
          <w:lang w:val="ru-RU" w:eastAsia="ru-RU" w:bidi="ru-RU"/>
        </w:rPr>
        <w:t>ах</w:t>
      </w:r>
      <w:r>
        <w:rPr>
          <w:rFonts w:ascii="Times New Roman" w:hAnsi="Times New Roman"/>
          <w:sz w:val="22"/>
          <w:szCs w:val="22"/>
        </w:rPr>
        <w:t>, заключенных с получател</w:t>
      </w:r>
      <w:r>
        <w:rPr>
          <w:rFonts w:eastAsia="Source Han Sans CN Regular" w:cs="Lohit Devanagari" w:ascii="Times New Roman" w:hAnsi="Times New Roman"/>
          <w:color w:val="auto"/>
          <w:kern w:val="2"/>
          <w:sz w:val="22"/>
          <w:szCs w:val="22"/>
          <w:lang w:val="ru-RU" w:eastAsia="ru-RU" w:bidi="ru-RU"/>
        </w:rPr>
        <w:t>ями</w:t>
      </w:r>
      <w:r>
        <w:rPr>
          <w:rFonts w:ascii="Times New Roman" w:hAnsi="Times New Roman"/>
          <w:sz w:val="22"/>
          <w:szCs w:val="22"/>
        </w:rPr>
        <w:t xml:space="preserve"> социальных услуг, у которых право на получение социальных услуг возникло до 01.01.2015</w:t>
      </w:r>
    </w:p>
    <w:p>
      <w:pPr>
        <w:pStyle w:val="Style62"/>
        <w:rPr/>
      </w:pPr>
      <w:r>
        <w:rPr/>
      </w:r>
    </w:p>
  </w:footnote>
  <w:footnote w:id="4">
    <w:p>
      <w:pPr>
        <w:pStyle w:val="Style62"/>
        <w:rPr/>
      </w:pPr>
      <w:r>
        <w:rPr>
          <w:rStyle w:val="Style7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Положение пункта указываются только </w:t>
      </w:r>
      <w:r>
        <w:rPr>
          <w:rFonts w:eastAsia="Source Han Sans CN Regular" w:cs="Lohit Devanagari" w:ascii="Times New Roman" w:hAnsi="Times New Roman"/>
          <w:color w:val="auto"/>
          <w:kern w:val="2"/>
          <w:sz w:val="22"/>
          <w:szCs w:val="22"/>
          <w:lang w:val="ru-RU" w:eastAsia="ru-RU" w:bidi="ru-RU"/>
        </w:rPr>
        <w:t>в</w:t>
      </w:r>
      <w:r>
        <w:rPr>
          <w:rFonts w:ascii="Times New Roman" w:hAnsi="Times New Roman"/>
          <w:sz w:val="22"/>
          <w:szCs w:val="22"/>
        </w:rPr>
        <w:t xml:space="preserve"> договор</w:t>
      </w:r>
      <w:r>
        <w:rPr>
          <w:rFonts w:eastAsia="Source Han Sans CN Regular" w:cs="Lohit Devanagari" w:ascii="Times New Roman" w:hAnsi="Times New Roman"/>
          <w:color w:val="auto"/>
          <w:kern w:val="2"/>
          <w:sz w:val="22"/>
          <w:szCs w:val="22"/>
          <w:lang w:val="ru-RU" w:eastAsia="ru-RU" w:bidi="ru-RU"/>
        </w:rPr>
        <w:t>ах</w:t>
      </w:r>
      <w:r>
        <w:rPr>
          <w:rFonts w:ascii="Times New Roman" w:hAnsi="Times New Roman"/>
          <w:sz w:val="22"/>
          <w:szCs w:val="22"/>
        </w:rPr>
        <w:t>, заключенных до 01.01.2020</w:t>
      </w:r>
    </w:p>
    <w:p>
      <w:pPr>
        <w:pStyle w:val="Style62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95"/>
  <w:defaultTabStop w:val="720"/>
  <w:autoHyphenation w:val="true"/>
  <w:footnotePr>
    <w:numFmt w:val="decimal"/>
    <w:footnote w:id="0"/>
    <w:footnote w:id="1"/>
  </w:footnotePr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20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20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20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20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20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20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20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20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20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20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20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20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20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20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20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20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20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20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20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20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20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20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8"/>
      <w:szCs w:val="20"/>
      <w:lang w:val="ru-RU" w:eastAsia="ru-RU" w:bidi="ru-RU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imes New Roman" w:cs="Times New Roman"/>
      <w:color w:val="auto"/>
      <w:kern w:val="2"/>
      <w:sz w:val="28"/>
      <w:szCs w:val="20"/>
      <w:lang w:val="ru-RU" w:eastAsia="ru-RU" w:bidi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437</TotalTime>
  <Application>LibreOffice/6.4.7.2$Linux_X86_64 LibreOffice_project/40$Build-2</Application>
  <Pages>6</Pages>
  <Words>1780</Words>
  <Characters>13179</Characters>
  <CharactersWithSpaces>15130</CharactersWithSpaces>
  <Paragraphs>107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2023-04-26T12:11:00Z</dcterms:created>
  <dc:creator>Викторовна Мурзич Ольга</dc:creator>
  <dc:description/>
  <dc:language>ru-RU</dc:language>
  <cp:lastModifiedBy>Викторовна Асонова Ольга</cp:lastModifiedBy>
  <cp:lastPrinted>2023-05-30T11:56:58Z</cp:lastPrinted>
  <dcterms:modified xsi:type="dcterms:W3CDTF">2023-07-06T16:58:31Z</dcterms:modified>
  <cp:revision>55</cp:revision>
  <dc:subject/>
  <dc:title>Приказ министерства труда и социальной политики Приморского края от 16.10.2020 N 708(ред. от 01.12.2022)"Об утверждении порядка формирования и ведения регистра получателей социальных услуг в Приморском крае"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</Properties>
</file>